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015" w:rsidP="006730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73015" w:rsidRDefault="00673015" w:rsidP="006730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МОУ «СОШ №19»</w:t>
      </w:r>
    </w:p>
    <w:p w:rsidR="00673015" w:rsidRDefault="00673015" w:rsidP="006730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№01-10/116 от 01.09.2020 г.</w:t>
      </w:r>
    </w:p>
    <w:p w:rsidR="00673015" w:rsidRDefault="00673015" w:rsidP="006730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3015" w:rsidRDefault="00673015" w:rsidP="006730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3015" w:rsidRDefault="00673015" w:rsidP="006730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3015" w:rsidRDefault="00673015" w:rsidP="006730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3015" w:rsidRDefault="00673015" w:rsidP="006730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3015" w:rsidRPr="00673015" w:rsidRDefault="00673015" w:rsidP="00673015">
      <w:pPr>
        <w:pStyle w:val="a3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673015" w:rsidRP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3015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673015" w:rsidRP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3015">
        <w:rPr>
          <w:rFonts w:ascii="Times New Roman" w:hAnsi="Times New Roman" w:cs="Times New Roman"/>
          <w:b/>
          <w:sz w:val="52"/>
          <w:szCs w:val="52"/>
        </w:rPr>
        <w:t xml:space="preserve">об </w:t>
      </w:r>
      <w:proofErr w:type="spellStart"/>
      <w:r w:rsidRPr="00673015">
        <w:rPr>
          <w:rFonts w:ascii="Times New Roman" w:hAnsi="Times New Roman" w:cs="Times New Roman"/>
          <w:b/>
          <w:sz w:val="52"/>
          <w:szCs w:val="52"/>
        </w:rPr>
        <w:t>антикоррупционной</w:t>
      </w:r>
      <w:proofErr w:type="spellEnd"/>
      <w:r w:rsidRPr="00673015">
        <w:rPr>
          <w:rFonts w:ascii="Times New Roman" w:hAnsi="Times New Roman" w:cs="Times New Roman"/>
          <w:b/>
          <w:sz w:val="52"/>
          <w:szCs w:val="52"/>
        </w:rPr>
        <w:t xml:space="preserve"> политике</w:t>
      </w:r>
    </w:p>
    <w:p w:rsidR="00673015" w:rsidRP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3015">
        <w:rPr>
          <w:rFonts w:ascii="Times New Roman" w:hAnsi="Times New Roman" w:cs="Times New Roman"/>
          <w:b/>
          <w:sz w:val="52"/>
          <w:szCs w:val="52"/>
        </w:rPr>
        <w:t xml:space="preserve">в Муниципальном общеобразовательном учреждении </w:t>
      </w: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3015">
        <w:rPr>
          <w:rFonts w:ascii="Times New Roman" w:hAnsi="Times New Roman" w:cs="Times New Roman"/>
          <w:b/>
          <w:sz w:val="52"/>
          <w:szCs w:val="52"/>
        </w:rPr>
        <w:t xml:space="preserve">«Средняя общеобразовательная </w:t>
      </w: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3015">
        <w:rPr>
          <w:rFonts w:ascii="Times New Roman" w:hAnsi="Times New Roman" w:cs="Times New Roman"/>
          <w:b/>
          <w:sz w:val="52"/>
          <w:szCs w:val="52"/>
        </w:rPr>
        <w:t>школа №19»</w:t>
      </w: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73015" w:rsidRDefault="00673015" w:rsidP="006730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3015" w:rsidRPr="00673015" w:rsidRDefault="00673015" w:rsidP="00673015">
      <w:pPr>
        <w:pStyle w:val="a4"/>
        <w:numPr>
          <w:ilvl w:val="0"/>
          <w:numId w:val="1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436753">
        <w:rPr>
          <w:rFonts w:ascii="Times New Roman" w:hAnsi="Times New Roman"/>
          <w:color w:val="000000"/>
          <w:sz w:val="28"/>
          <w:szCs w:val="28"/>
        </w:rPr>
        <w:lastRenderedPageBreak/>
        <w:t>Общие положения</w:t>
      </w:r>
    </w:p>
    <w:p w:rsidR="00673015" w:rsidRPr="00313CB8" w:rsidRDefault="00673015" w:rsidP="00673015">
      <w:pPr>
        <w:spacing w:after="0" w:line="192" w:lineRule="atLeast"/>
        <w:ind w:right="14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общеобразовательного учреждения «Средняя общеобразовательная школа №19» 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представляет собой комплекс закрепленных в наст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оящем Положении взаимосвязанных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принципов, процедур и мероприятий, направленных на профилактику и пресечение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 в деятельности</w:t>
      </w:r>
      <w:r w:rsidRPr="00673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общеобразовательного учреждения «Средняя общеобразовательная школа №19»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Учреждение).</w:t>
      </w:r>
    </w:p>
    <w:p w:rsidR="00673015" w:rsidRPr="00313CB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основано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нормах Конституции Российской Федерации,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 декабря 2008 г. № 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5 апреля 2013 г. № 44-ФЗ «О конт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рактной системе в сфере закупок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товаров, работ, услуг для обеспечения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твенных и муниципальных нужд»  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разработано с учетом Методических рекомендаций по разработке и принятию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организациями мер по предупреждению и противоде</w:t>
      </w:r>
      <w:r>
        <w:rPr>
          <w:rFonts w:ascii="Times New Roman" w:hAnsi="Times New Roman" w:cs="Times New Roman"/>
          <w:color w:val="000000"/>
          <w:sz w:val="28"/>
          <w:szCs w:val="28"/>
        </w:rPr>
        <w:t>йствию коррупции, разработанных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Министерством труда и социальной защиты Российской Федерации,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става Учреждения 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других локальных актов Учреждения.</w:t>
      </w:r>
    </w:p>
    <w:p w:rsidR="00673015" w:rsidRPr="00313CB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3. Целями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Учреждения являются: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обеспечение  соответствия  деятельности  Учреждения 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минимизация рисков вовлечения Учреждения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работников в коррупционную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деятельность;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формирование единого подхода к организации работы по предупреждению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в Учреждении;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работников Учреждения нетерпимости к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коррупционному</w:t>
      </w:r>
      <w:proofErr w:type="gramEnd"/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поведению.</w:t>
      </w:r>
    </w:p>
    <w:p w:rsidR="00673015" w:rsidRPr="00313CB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4. Задачами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Учреждения являются: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определение должностных лиц Учреждения, ответственных за реализацию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Учреждения;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информирование работников Учреждения о нормативном правовом обеспечении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работы по предупреждению коррупции и ответственности за совершение коррупционных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определение основных принципов работы по предупреждению коррупции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 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 профилактику и противодействие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в Учреждении;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закрепление ответственности работников Учрежд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за несоблюдение требований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Учреждения.</w:t>
      </w:r>
    </w:p>
    <w:p w:rsidR="00673015" w:rsidRPr="00313CB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5. Для целей настоящего Положения используются следующие основные понятия: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коррупция – злоупотребление служебным положением, дача взятки,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взятки, злоупотребление полномочиями, коммерчес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кий подкуп либо иное незаконное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использование физическим лицом своего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положения вопреки законным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интересам общества и государства в целях получения выгоды в виде денег, ценностей, иного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имущества или услуг имущественного характера, иных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прав для себя или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третьих лиц либо незаконное предоставление такой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выгоды указанному лицу, другим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физическим лицам.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Коррупцией также является совершени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перечисленных деяний от имени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или в интересах юридического лица;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взятка – получение должностным лицом, 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странным должностным лицом либо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должностным лицом публичной международной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лично или через посредника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денег, ценных бумаг, иного имущества либо незаконное оказание ему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слуг имущественного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характера, предоставление иных имущественных прав (в том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когда взятка по указанию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должностного лица передается иному физическому или 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ридическому лицу) за совершение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(бездействие) в пользу взяткодателя или представляемых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лиц, если такие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действия (бездействие) входят в служебные полномочия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лжностного лица либо если оно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силу должностного положения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таким действиям (бездействию), а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равно за общее покровительство или попустительство по службе;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коммерческий подкуп – незаконная передача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цу, выполняющему управленческие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функции в коммерческой или иной организации, денег, 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енных бумаг, иного имущества, а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также незаконные оказание ему услуг имущественного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характера, предоставление иных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прав (в том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когда по указанию такого лица имущество передается,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услуги имущественного характера оказываются, или имущ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ественные права предоставляются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иному физическому или юридическому лицу) за сове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ршение действий (бездействие)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интересах дающего или иных лиц, если указанные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действия (бездействие) входят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служебные полномочия такого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либо если оно 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илу своего служебного положения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может способствовать указанным действиям (бездействию);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противодействие коррупции – деятельность федеральных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власти, органов государственной власти субъектов Российской Федерации, органов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самоуправления, институтов гражданского общества,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и физических лиц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пределах их полномочий:</w:t>
      </w:r>
    </w:p>
    <w:p w:rsidR="00673015" w:rsidRPr="00436753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73015" w:rsidRPr="00436753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2) по выявлению, предупреждению, пресечению, раскрытию и расследованию коррупционных правонарушений (борьба с коррупцией);</w:t>
      </w:r>
    </w:p>
    <w:p w:rsidR="00673015" w:rsidRPr="00436753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3)  по  минимизации  и  (или)  ликвидации  последствий  коррупционных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правонарушений;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предупреждение коррупции – деятельность Учреж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дения, направленная на введение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элементов корпоративной культуры, 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структуры, правил и процедур,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регламентированных внутренними нормативны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документами и обеспечивающих недопущение коррупционных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работник Учреждения – физическое лицо, вс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тупившее в трудовые отношения с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Учреждением;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контрагент Учреждения – любое российское или иностранно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юридическое или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физическое лицо, с которым Учреждение вступает в догов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орные отношения, за исключением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трудовых отношений;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конфликт интересов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– ситуация, при которой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чная заинтересованность (прямая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или косвенная) работника Учреждения (представителя Учреждения) влияет или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повлиять на надлежащее, объективное и бесприс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трастное исполнение им трудовых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(должностных) обязанностей; 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личная заинтересованность – возможность получения доходов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 виде денег, иного имущества, в том числе имущественных прав, усл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уг имущественного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характера, результатов выполненных работ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каких-либо выгод (преимуществ)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работником Учреждения и (или) лицами, состоящими с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близком родстве или свойстве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(родителями, супругами, детьми, братьями, сестрами, а также братьями, сестра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родителями, детьми супругов и супругами детей),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гражданами или организациями, с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которыми работник Учреждения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и (или) лица, состоящие с ним в близком родстве или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свойстве,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имущественными, корпоративными или иными близкими отношениями.</w:t>
      </w:r>
    </w:p>
    <w:p w:rsidR="00673015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313CB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II. Область применения настоящего Положения и круг лиц, на которых</w:t>
      </w:r>
    </w:p>
    <w:p w:rsidR="00673015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распространяется его действие</w:t>
      </w:r>
    </w:p>
    <w:p w:rsidR="00673015" w:rsidRPr="00313CB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313CB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6. Настоящее Положение распространяется на руководителя Учреждения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 вне зависимости от 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имаемой должности и выполняемых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функций.</w:t>
      </w:r>
    </w:p>
    <w:p w:rsidR="00673015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7. Нормы настоящего Положения могут распространяться на иных физических и (или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)ю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>ридических лиц, с которыми Учреждение вступает в догов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орные отношения, в случае, если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это закреплено в договорах, заключаемых Учреждением с такими лицами.</w:t>
      </w:r>
    </w:p>
    <w:p w:rsidR="00673015" w:rsidRDefault="00673015" w:rsidP="00673015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2D7077" w:rsidRDefault="00673015" w:rsidP="002D7077">
      <w:pPr>
        <w:pStyle w:val="a4"/>
        <w:numPr>
          <w:ilvl w:val="0"/>
          <w:numId w:val="2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2D7077">
        <w:rPr>
          <w:rFonts w:ascii="Times New Roman" w:hAnsi="Times New Roman"/>
          <w:color w:val="000000"/>
          <w:sz w:val="28"/>
          <w:szCs w:val="28"/>
        </w:rPr>
        <w:t xml:space="preserve">Основные принципы </w:t>
      </w:r>
      <w:proofErr w:type="spellStart"/>
      <w:r w:rsidRPr="002D7077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2D7077">
        <w:rPr>
          <w:rFonts w:ascii="Times New Roman" w:hAnsi="Times New Roman"/>
          <w:color w:val="000000"/>
          <w:sz w:val="28"/>
          <w:szCs w:val="28"/>
        </w:rPr>
        <w:t xml:space="preserve"> политики Учреждения</w:t>
      </w:r>
    </w:p>
    <w:p w:rsidR="00673015" w:rsidRPr="00436753" w:rsidRDefault="00673015" w:rsidP="00673015">
      <w:pPr>
        <w:pStyle w:val="a4"/>
        <w:spacing w:line="192" w:lineRule="atLeast"/>
        <w:ind w:left="1080" w:right="141"/>
        <w:rPr>
          <w:rFonts w:ascii="Times New Roman" w:hAnsi="Times New Roman"/>
          <w:color w:val="000000"/>
          <w:sz w:val="28"/>
          <w:szCs w:val="28"/>
        </w:rPr>
      </w:pPr>
    </w:p>
    <w:p w:rsidR="00673015" w:rsidRPr="00313CB8" w:rsidRDefault="00673015" w:rsidP="002D707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политика Учреждения основывается на следующих 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принципах:</w:t>
      </w:r>
    </w:p>
    <w:p w:rsidR="00673015" w:rsidRP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принцип  соответствия  </w:t>
      </w:r>
      <w:proofErr w:type="spellStart"/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антикоррупционной</w:t>
      </w:r>
      <w:proofErr w:type="spellEnd"/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политики  Учреждения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законодательству Российской Федерации и общепринятым нормам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 реализуемых 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 мероприятий  Конституции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заключенным Российской Феде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рацией международным договорам,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законодательству о противодействии коррупции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иным нормативным правовым актам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действие которых распространяется на Учреждение;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личного примера руководства.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Ключевая роль руководителя Учреждения в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ровании культуры нетерпимости к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коррупции  и  в 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создании  внутриорганизацион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 системы  предупреждения  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противодействия коррупции в Учреждении;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вовлеченности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Информированность работников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положениях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законодательства, обеспечение их активного участия в формировании и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и процедур;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принцип соразмерности </w:t>
      </w:r>
      <w:proofErr w:type="spellStart"/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антикоррупционных</w:t>
      </w:r>
      <w:proofErr w:type="spellEnd"/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процедур коррупционным рискам.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выполнение комплекса мероприятий,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позволяющих снизить вероятность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вовлечения руководителя Учреждения, работн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иков Учреждения в коррупционную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деятельность, осуществляется с учетом 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ующих в деятельности Учреждения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коррупционных рисков;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принцип эффективности </w:t>
      </w:r>
      <w:proofErr w:type="spellStart"/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антикоррупционных</w:t>
      </w:r>
      <w:proofErr w:type="spellEnd"/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в Учреждении простыми способами,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имеющими низкую стоимость и приносящими требуемый (достаточный) результат;</w:t>
      </w:r>
    </w:p>
    <w:p w:rsidR="00673015" w:rsidRPr="00436753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ответственности и неотвратимости наказания.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Неотвратимость наказания для руководителя Учр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еждения и работников Учреждения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вне зависимости от занимаемой должности, стажа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и иных условий в случае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совершения ими коррупционных правонарушений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исполнением трудовых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(должностных) обязанностей, а также персональн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ответственность руководителя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за реализацию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Учреждения;</w:t>
      </w:r>
    </w:p>
    <w:p w:rsidR="00673015" w:rsidRPr="00436753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открытости хоз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яйственной и иной деятельности.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контрагентов, партнеров и общественности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стандартах и процедурах;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постоянного контроля и регулярного мониторинга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Регулярное  осуществление  мониторинга  эффективности  внедренных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и процедур, а также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313CB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IV. Должностные лица Учреждения, ответственные за реализацию</w:t>
      </w:r>
    </w:p>
    <w:p w:rsidR="00673015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Учреждения</w:t>
      </w:r>
    </w:p>
    <w:p w:rsidR="00673015" w:rsidRPr="00313CB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313CB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9. Руководитель Учреждения является ответственным за организацию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мероприятий, направленны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на предупреждение коррупции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Учреждении.</w:t>
      </w:r>
    </w:p>
    <w:p w:rsidR="00673015" w:rsidRPr="00313CB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10. Руководитель Учреждения, исходя из стоящих перед Учреждением задач,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специфики деятельности, штатной численности,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зационной структуры Учреждения,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 лицо или несколько лиц, ответственных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реализацию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политики Учреждения в пределах их полномочий.</w:t>
      </w:r>
    </w:p>
    <w:p w:rsidR="00673015" w:rsidRPr="00313CB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11. Основные обязанности должностного лица (должностных лиц), ответственног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ответственных) за реализацию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Учреждения: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рекомендаций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решений по вопросам предупреждения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в Учреждении;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подготовка предложений, направленных на устранение причин и условий,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порождающих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риск возникновения коррупции в Учреждении;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разработка и представление на утверждение руководителю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проектов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локальных нормативных актов, направленных на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еализацию мер по предупреждению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в Учреждении;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проведение контрольных мероприятий,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нных на выявление коррупционных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правонарушений, совершенных работниками Учреждения;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оценки коррупционных рисков;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прием и рассмотрение сообщений о случаях 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лонения работников Учреждения к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совершению коррупционных правонарушений в интересах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от имени иной организации,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а также о случаях совершения коррупционных правонарушений 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отниками Учреждения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или иными лицами;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рассмотрению сообщений о конфликте интересов;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оказание содействия уполномоченным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авителям контрольно-надзорных 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 при проведении ими 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ерок деятельности Учреждения по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вопросам предупреждения коррупции;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оказание содействия уполномоченным представит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елям правоохранительных органов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мероприятий по пресечению или расследованию кор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рупционных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 и преступлений, включая оперативно-розыскные мероприятия;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мероприятий по вопросам профилакт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ики и противодействия коррупции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 Учреждении и индивидуального консультирования работников Учреждения;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работников Учреждения;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организации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пропаганды;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ежегодное проведение оценки результатов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по предупреждению коррупции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 и подготовка соответствующих отчетных материалов для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673015" w:rsidRDefault="00673015" w:rsidP="00673015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2D7077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V. Обязанности руководителя Учр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>еждения и работников Учреждения</w:t>
      </w:r>
    </w:p>
    <w:p w:rsidR="00673015" w:rsidRDefault="002D7077" w:rsidP="002D7077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3015" w:rsidRPr="00313CB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015" w:rsidRPr="00313CB8">
        <w:rPr>
          <w:rFonts w:ascii="Times New Roman" w:hAnsi="Times New Roman" w:cs="Times New Roman"/>
          <w:color w:val="000000"/>
          <w:sz w:val="28"/>
          <w:szCs w:val="28"/>
        </w:rPr>
        <w:t>предупреждению коррупции</w:t>
      </w:r>
    </w:p>
    <w:p w:rsidR="00673015" w:rsidRPr="00313CB8" w:rsidRDefault="00673015" w:rsidP="00673015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313CB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12. Работники Учреждения знакомятся с настоящим Положением под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пись.</w:t>
      </w:r>
    </w:p>
    <w:p w:rsidR="00673015" w:rsidRPr="00313CB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13. Соблюдение работником Учреждения требований настоящего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учитывается при оценке деловых качеств работника, в том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исле в случае назначения его на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вышестоящую должность, при решении иных кадровых вопросов.</w:t>
      </w:r>
    </w:p>
    <w:p w:rsidR="00673015" w:rsidRPr="00313CB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14. Руководитель Учреждения и работники Учреждения вне зависимости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должности и стажа работы в Учреждении в связи с исполнением ими трудовы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(должностных) обязанностей в соответствии с трудовым договором должны: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руководствоваться  требованиями  настоящег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 Положения  и  неукоснительно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принципы </w:t>
      </w:r>
      <w:proofErr w:type="spell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Учреждения;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воздерживаться от совершения и (или) участия в сове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ршении коррупционных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правонарушений, в том числе в интересах или от имени Учреждения;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воздерживаться от поведения, которое может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ыть истолковано окружающими как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</w:t>
      </w:r>
      <w:proofErr w:type="gramStart"/>
      <w:r w:rsidRPr="00313CB8">
        <w:rPr>
          <w:rFonts w:ascii="Times New Roman" w:hAnsi="Times New Roman" w:cs="Times New Roman"/>
          <w:color w:val="000000"/>
          <w:sz w:val="28"/>
          <w:szCs w:val="28"/>
        </w:rPr>
        <w:t>совершить</w:t>
      </w:r>
      <w:proofErr w:type="gramEnd"/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или участвовать в совершении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оррупционного правонарушения,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том числе в интересах или от имени Учреждения.</w:t>
      </w:r>
    </w:p>
    <w:p w:rsidR="00673015" w:rsidRPr="00313CB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15. Работник Учреждения вне зависимости от должности и стажа работы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 в связи с исполнением им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(должностных) обязанностей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соответствии с трудовым договором должен: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незамедлительно  информировать  руководителя  Учреждения  и  своего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непосредственного руководителя о случаях склонения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к совершению коррупционных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незамедлительно  информировать  руководителя  Учреждения  и  своего</w:t>
      </w:r>
    </w:p>
    <w:p w:rsidR="00673015" w:rsidRPr="00313CB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непосредственного руководителя о ставших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вестными ему случаях совершения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 другими работниками Учреждения;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сообщить руководителю Учреждения и своему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епосредственному руководителю о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возникшем конфликте интересов либо о возможности его возникновения.</w:t>
      </w:r>
    </w:p>
    <w:p w:rsidR="00673015" w:rsidRDefault="00673015" w:rsidP="00673015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313CB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VI. Перечень мероприятий по предупреждению коррупции, реализуемых</w:t>
      </w:r>
    </w:p>
    <w:p w:rsidR="00673015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</w:p>
    <w:p w:rsidR="00673015" w:rsidRDefault="00673015" w:rsidP="00673015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32"/>
        <w:gridCol w:w="7139"/>
      </w:tblGrid>
      <w:tr w:rsidR="00673015" w:rsidTr="00E344E4">
        <w:tc>
          <w:tcPr>
            <w:tcW w:w="2376" w:type="dxa"/>
          </w:tcPr>
          <w:p w:rsidR="00673015" w:rsidRDefault="00673015" w:rsidP="00E344E4">
            <w:pPr>
              <w:spacing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</w:tr>
      <w:tr w:rsidR="00673015" w:rsidTr="00E344E4">
        <w:tc>
          <w:tcPr>
            <w:tcW w:w="2376" w:type="dxa"/>
            <w:vMerge w:val="restart"/>
          </w:tcPr>
          <w:p w:rsidR="00673015" w:rsidRPr="00313CB8" w:rsidRDefault="00673015" w:rsidP="00673015">
            <w:pPr>
              <w:spacing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стандартов</w:t>
            </w:r>
          </w:p>
          <w:p w:rsidR="00673015" w:rsidRPr="00313CB8" w:rsidRDefault="00673015" w:rsidP="00673015">
            <w:pPr>
              <w:spacing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декларация</w:t>
            </w:r>
          </w:p>
          <w:p w:rsidR="00673015" w:rsidRDefault="00673015" w:rsidP="00673015">
            <w:pPr>
              <w:spacing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намерений</w:t>
            </w: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принятие Кодек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 этики и служебного поведения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Учреждения</w:t>
            </w:r>
          </w:p>
        </w:tc>
      </w:tr>
      <w:tr w:rsidR="00673015" w:rsidTr="00E344E4">
        <w:tc>
          <w:tcPr>
            <w:tcW w:w="2376" w:type="dxa"/>
            <w:vMerge/>
          </w:tcPr>
          <w:p w:rsidR="00673015" w:rsidRDefault="00673015" w:rsidP="00E344E4">
            <w:pPr>
              <w:spacing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673015" w:rsidTr="00E344E4">
        <w:tc>
          <w:tcPr>
            <w:tcW w:w="2376" w:type="dxa"/>
            <w:vMerge/>
          </w:tcPr>
          <w:p w:rsidR="00673015" w:rsidRDefault="00673015" w:rsidP="00E344E4">
            <w:pPr>
              <w:spacing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договоры, связанны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с хозяйственной деятельностью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 положений 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соблюдении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стандартов (</w:t>
            </w:r>
            <w:proofErr w:type="spellStart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оговорки)</w:t>
            </w:r>
          </w:p>
        </w:tc>
      </w:tr>
      <w:tr w:rsidR="00673015" w:rsidTr="00E344E4">
        <w:tc>
          <w:tcPr>
            <w:tcW w:w="2376" w:type="dxa"/>
            <w:vMerge/>
          </w:tcPr>
          <w:p w:rsidR="00673015" w:rsidRDefault="00673015" w:rsidP="00E344E4">
            <w:pPr>
              <w:spacing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трудовые догов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оры работников Учреждения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анти-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положений, а также в должнос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тные инструкции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обязанностей работников Учрежден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ия, связанных с предупреждением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коррупции</w:t>
            </w:r>
          </w:p>
        </w:tc>
      </w:tr>
      <w:tr w:rsidR="00673015" w:rsidTr="00E344E4">
        <w:tc>
          <w:tcPr>
            <w:tcW w:w="2376" w:type="dxa"/>
            <w:vMerge w:val="restart"/>
          </w:tcPr>
          <w:p w:rsidR="00673015" w:rsidRPr="00313CB8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</w:t>
            </w:r>
          </w:p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</w:t>
            </w:r>
          </w:p>
          <w:p w:rsidR="00673015" w:rsidRPr="00313CB8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процедур</w:t>
            </w: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мирования работником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Учреждения и своего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епосредственного руководителя о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случаях склонения его к совершению коррупцион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нарушений 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рассмотрения таких сообщений</w:t>
            </w:r>
          </w:p>
        </w:tc>
      </w:tr>
      <w:tr w:rsidR="00673015" w:rsidTr="00E344E4">
        <w:tc>
          <w:tcPr>
            <w:tcW w:w="2376" w:type="dxa"/>
            <w:vMerge/>
          </w:tcPr>
          <w:p w:rsidR="00673015" w:rsidRDefault="00673015" w:rsidP="00E344E4">
            <w:pPr>
              <w:spacing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работником руководителя Учреждения и своего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епосредственного руководителя о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ставшей известной работнику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информации о случаях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совершения коррупционных пра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вонарушений другими работниками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контрагентами Учрежд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ения или иными лицами и порядка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 таких сообщений</w:t>
            </w:r>
          </w:p>
        </w:tc>
      </w:tr>
      <w:tr w:rsidR="00673015" w:rsidTr="00E344E4">
        <w:tc>
          <w:tcPr>
            <w:tcW w:w="2376" w:type="dxa"/>
            <w:vMerge/>
          </w:tcPr>
          <w:p w:rsidR="00673015" w:rsidRDefault="00673015" w:rsidP="00E344E4">
            <w:pPr>
              <w:spacing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информирования работником руководителя Учреждения и своего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епосредственного руководителя о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возникновении конфликта инт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ересов и порядка урегулирования 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выявленного конфликта интересов</w:t>
            </w:r>
          </w:p>
        </w:tc>
      </w:tr>
      <w:tr w:rsidR="00673015" w:rsidTr="00E344E4">
        <w:tc>
          <w:tcPr>
            <w:tcW w:w="2376" w:type="dxa"/>
            <w:vMerge/>
          </w:tcPr>
          <w:p w:rsidR="00673015" w:rsidRDefault="00673015" w:rsidP="00E344E4">
            <w:pPr>
              <w:spacing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 защиты рабо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тников Учреждения, сообщивших о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 правонарушениях в деятельности Учреждения</w:t>
            </w:r>
          </w:p>
        </w:tc>
      </w:tr>
      <w:tr w:rsidR="00673015" w:rsidTr="00E344E4">
        <w:tc>
          <w:tcPr>
            <w:tcW w:w="2376" w:type="dxa"/>
            <w:vMerge w:val="restart"/>
          </w:tcPr>
          <w:p w:rsidR="00673015" w:rsidRPr="00313CB8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</w:t>
            </w:r>
          </w:p>
          <w:p w:rsidR="00673015" w:rsidRPr="00313CB8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</w:t>
            </w: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работников</w:t>
            </w:r>
          </w:p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ие работников Учреждения под подпись с локальными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актами, регламент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ирующими вопросы предупреждения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противодействия коррупции в Учрежден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ии, при приеме на работу, а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при принятии локального акта</w:t>
            </w:r>
          </w:p>
        </w:tc>
      </w:tr>
      <w:tr w:rsidR="00673015" w:rsidTr="00E344E4">
        <w:tc>
          <w:tcPr>
            <w:tcW w:w="2376" w:type="dxa"/>
            <w:vMerge/>
          </w:tcPr>
          <w:p w:rsidR="00673015" w:rsidRDefault="00673015" w:rsidP="00E344E4">
            <w:pPr>
              <w:spacing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 индивидуальног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 консультирования  работников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по вопросам прим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енения (соблюдения)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ционных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стандартов и процедур, исполнения обязанностей</w:t>
            </w:r>
          </w:p>
        </w:tc>
      </w:tr>
      <w:tr w:rsidR="00673015" w:rsidTr="00E344E4">
        <w:tc>
          <w:tcPr>
            <w:tcW w:w="2376" w:type="dxa"/>
            <w:vMerge/>
          </w:tcPr>
          <w:p w:rsidR="00673015" w:rsidRDefault="00673015" w:rsidP="00E344E4">
            <w:pPr>
              <w:spacing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 индивидуального  консультирования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работников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по вопросам прим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енения (соблюдения)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ционных</w:t>
            </w:r>
            <w:proofErr w:type="spellEnd"/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стандартов и процедур, исполнения обязанностей</w:t>
            </w:r>
          </w:p>
        </w:tc>
      </w:tr>
      <w:tr w:rsidR="00673015" w:rsidTr="00E344E4">
        <w:tc>
          <w:tcPr>
            <w:tcW w:w="2376" w:type="dxa"/>
          </w:tcPr>
          <w:p w:rsidR="00673015" w:rsidRPr="00313CB8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  <w:p w:rsidR="00673015" w:rsidRPr="00313CB8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</w:p>
          <w:p w:rsidR="00673015" w:rsidRPr="00313CB8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проводимой</w:t>
            </w:r>
          </w:p>
          <w:p w:rsidR="00673015" w:rsidRPr="00313CB8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работы</w:t>
            </w:r>
          </w:p>
        </w:tc>
        <w:tc>
          <w:tcPr>
            <w:tcW w:w="7338" w:type="dxa"/>
          </w:tcPr>
          <w:p w:rsidR="00673015" w:rsidRDefault="00673015" w:rsidP="00E344E4">
            <w:pPr>
              <w:spacing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представление руководителю Учреждения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етных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материалов о проводимой работе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сфере противодействия коррупции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достигнутых результатах</w:t>
            </w:r>
          </w:p>
        </w:tc>
      </w:tr>
    </w:tbl>
    <w:p w:rsidR="00673015" w:rsidRDefault="00673015" w:rsidP="00673015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2D7077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VII. Меры по предупреждению коррупции при взаимодействии </w:t>
      </w:r>
    </w:p>
    <w:p w:rsidR="00673015" w:rsidRDefault="002D7077" w:rsidP="002D7077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73015" w:rsidRPr="008A5C18">
        <w:rPr>
          <w:rFonts w:ascii="Times New Roman" w:hAnsi="Times New Roman" w:cs="Times New Roman"/>
          <w:color w:val="000000"/>
          <w:sz w:val="28"/>
          <w:szCs w:val="28"/>
        </w:rPr>
        <w:t>контрагентами Учреждения</w:t>
      </w:r>
    </w:p>
    <w:p w:rsidR="00673015" w:rsidRPr="008A5C18" w:rsidRDefault="00673015" w:rsidP="00673015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16. Работа по предупреждению коррупции при взаимодействии с контрагентами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 проводится в Учреждении по следующим направлениям: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1) установление и сохранение деловых (хозяйственных) отношений с теми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контрагентами Учреждения, которые ведут делов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(хозяйственные) отношения на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добросовестной и честной основе, заботятся о собст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венной репутации, демонстрируют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поддержку высоким этическим стандартам при веде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нии хозяйственной деятельности,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реализуют собственные меры по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противодействию корр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упции, участвуют в коллективных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инициативах;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2) внедрение специальных процедур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контрагентов Учреждения в целях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снижения риска вовлечения Учреждения в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ррупционную деятельность и иные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недобросовестные практики в ходе отношений с контраге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нтами Учреждения (сбор и анализ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находящихся в открытом доступе сведений о потенциаль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контрагентах Учреждения: их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репутации в деловых кругах, длительности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на рынке, участии в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коррупционных скандалах и т.п.);</w:t>
      </w:r>
      <w:proofErr w:type="gramEnd"/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3) распространение на контрагентов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применяемых в Учреждении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программ, политик, стандартов поведения,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цедур и правил, направленных на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профилактику и противодействие коррупции;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4) включение в договоры, заключаемые с контра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гентами Учреждения, положений о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соблюден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оговорки);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5) размещение на официальном сайте Учреждения информации о мерах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предупреждению коррупции,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Учреждении.</w:t>
      </w:r>
    </w:p>
    <w:p w:rsidR="00673015" w:rsidRDefault="00673015" w:rsidP="00673015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VIII. Оценка коррупционных рисков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17. Целью оценки коррупционных рисков в деятельности Учреждения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определение конкретных работ, услуг и форм деятельности, при реализации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наиболее высока вероятность совершения работниками Учреждения коррупционных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правонарушений</w:t>
      </w:r>
      <w:proofErr w:type="gram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как в целях получения личной выгоды, так и в целях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лучения выгоды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Учреждением.</w:t>
      </w:r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18. В Учреждении устанавливается следующий порядок проведения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коррупционных рисков: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выделение  «критических  точек»  –  определяются  работы,  услуги,  формы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деятельности, при реализации которых наиболее вероя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 возникновение коррупционных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описания возможных коррупционных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правонарушений для каждого вида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работы, услуги, формы деятельности, реализация которых связана с коррупционным риском;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«карты коррупционных рисков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Учреждения» – сводного описания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«критических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очек» и возможных коррупционных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определение перечня должностей в Учрежден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ии, связанных с высоким уровнем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коррупционного риска;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разработка комплекса мер по устранению или минимизации коррупционных рисков.</w:t>
      </w:r>
    </w:p>
    <w:p w:rsidR="00673015" w:rsidRPr="00A94ED0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19. Перечень должностей в Учреждении, связанных с высоким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sz w:val="28"/>
          <w:szCs w:val="28"/>
        </w:rPr>
        <w:t>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ED0">
        <w:rPr>
          <w:rFonts w:ascii="Times New Roman" w:hAnsi="Times New Roman" w:cs="Times New Roman"/>
          <w:sz w:val="28"/>
          <w:szCs w:val="28"/>
        </w:rPr>
        <w:t>коррупционного риска, включает в себя:</w:t>
      </w:r>
    </w:p>
    <w:p w:rsidR="00673015" w:rsidRPr="00A94ED0" w:rsidRDefault="00673015" w:rsidP="006A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должность руководителя </w:t>
      </w:r>
      <w:r w:rsidR="006A173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(директора)</w:t>
      </w:r>
      <w:r w:rsidRPr="00A94ED0">
        <w:rPr>
          <w:rFonts w:ascii="Times New Roman" w:hAnsi="Times New Roman" w:cs="Times New Roman"/>
          <w:sz w:val="28"/>
          <w:szCs w:val="28"/>
        </w:rPr>
        <w:t>,</w:t>
      </w:r>
    </w:p>
    <w:p w:rsidR="00673015" w:rsidRDefault="00673015" w:rsidP="006A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D0">
        <w:rPr>
          <w:rFonts w:ascii="Times New Roman" w:hAnsi="Times New Roman" w:cs="Times New Roman"/>
          <w:sz w:val="28"/>
          <w:szCs w:val="28"/>
        </w:rPr>
        <w:t>- должность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6A173D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</w:t>
      </w:r>
      <w:r w:rsidRPr="00A94ED0">
        <w:rPr>
          <w:rFonts w:ascii="Times New Roman" w:hAnsi="Times New Roman" w:cs="Times New Roman"/>
          <w:sz w:val="28"/>
          <w:szCs w:val="28"/>
        </w:rPr>
        <w:t>,</w:t>
      </w:r>
    </w:p>
    <w:p w:rsidR="006A173D" w:rsidRPr="00A94ED0" w:rsidRDefault="006A173D" w:rsidP="006A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должность заместитель директора по административно-хозяйственной работе,</w:t>
      </w:r>
    </w:p>
    <w:p w:rsidR="00673015" w:rsidRPr="00A94ED0" w:rsidRDefault="00673015" w:rsidP="0067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ED0">
        <w:rPr>
          <w:rFonts w:ascii="Times New Roman" w:hAnsi="Times New Roman" w:cs="Times New Roman"/>
          <w:sz w:val="28"/>
          <w:szCs w:val="28"/>
        </w:rPr>
        <w:t xml:space="preserve">- должность  главного бухгалтера, </w:t>
      </w:r>
    </w:p>
    <w:p w:rsidR="00673015" w:rsidRDefault="00673015" w:rsidP="0067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ED0">
        <w:rPr>
          <w:rFonts w:ascii="Times New Roman" w:hAnsi="Times New Roman" w:cs="Times New Roman"/>
          <w:sz w:val="28"/>
          <w:szCs w:val="28"/>
        </w:rPr>
        <w:t xml:space="preserve">- </w:t>
      </w:r>
      <w:r w:rsidR="006A173D">
        <w:rPr>
          <w:rFonts w:ascii="Times New Roman" w:hAnsi="Times New Roman" w:cs="Times New Roman"/>
          <w:sz w:val="28"/>
          <w:szCs w:val="28"/>
        </w:rPr>
        <w:t>педагогические работники,</w:t>
      </w:r>
    </w:p>
    <w:p w:rsidR="006A173D" w:rsidRDefault="006A173D" w:rsidP="0067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-должность делопроизводитель,</w:t>
      </w:r>
    </w:p>
    <w:p w:rsidR="006A173D" w:rsidRDefault="006A173D" w:rsidP="0067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-должность инженер- программист,</w:t>
      </w:r>
    </w:p>
    <w:p w:rsidR="006A173D" w:rsidRPr="00A94ED0" w:rsidRDefault="006A173D" w:rsidP="00673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-должность заведующий хозяйством.</w:t>
      </w:r>
    </w:p>
    <w:p w:rsidR="00673015" w:rsidRPr="008A5C18" w:rsidRDefault="00673015" w:rsidP="00673015">
      <w:pPr>
        <w:spacing w:after="0" w:line="192" w:lineRule="atLeast"/>
        <w:ind w:right="14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20. Карта коррупционных рисков Учреждения включает следующие «критические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точки»: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процессы, связанные с трудовыми отношениями  в Учреждении (прием на работу, повышение в должности и т.д.);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хозяйственно-закупочная деятельность;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бухгалтерская деятельность;</w:t>
      </w:r>
    </w:p>
    <w:p w:rsidR="00673015" w:rsidRPr="00A94ED0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94ED0">
        <w:rPr>
          <w:rFonts w:ascii="Times New Roman" w:hAnsi="Times New Roman" w:cs="Times New Roman"/>
          <w:sz w:val="28"/>
          <w:szCs w:val="28"/>
        </w:rPr>
        <w:t>ункции, связанные с основным видом деятельности учреждения</w:t>
      </w:r>
      <w:r w:rsidRPr="00A94E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015" w:rsidRDefault="00673015" w:rsidP="00673015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IX. Подарки и представительские расходы</w:t>
      </w:r>
    </w:p>
    <w:p w:rsidR="00673015" w:rsidRPr="008A5C1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21. Подарки и представительские расходы, в том числе на деловое гостеприимство,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которые работники Учреждения от имени Учреждения могут использовать для дарения другим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лицам и организациям, либо которые работники Учреждения в связи с их трудовой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деятельностью в Учреждении могут получать от других лиц и организаций, должны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соответствовать совокупно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указанных ниже критериев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быть прямо связанными с целями деятельности Учреждения;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 представлять собой скрытое вознаграждение за услугу, действие, бездействие,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попустительство, покровительство, предоставление прав, принятие определенного решения о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сделке, соглашении, разрешении и т.п. или попытку оказать влияние на получателя с иной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незаконной или неэтичной целью;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не создавать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риска для Учреждения, работников Учреждения и иных лиц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 случае раскрытия информации о подарках или представительских расходах;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 противоречить нормам действующего законодательства, принципам и требованиям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другим локальным нормативным актам Учреждения.</w:t>
      </w:r>
    </w:p>
    <w:p w:rsidR="00673015" w:rsidRPr="008A5C18" w:rsidRDefault="00673015" w:rsidP="006A173D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22. Подарки в виде сувенирной продукции (продукции невысокой стоимости) с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символикой Учреждения, предоставляемые на выставках, презентациях, иных мероприятиях, в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которых официально участвует Учреждение, допускаются и рассматриваются в качестве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имиджевых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материалов.</w:t>
      </w:r>
    </w:p>
    <w:p w:rsidR="00673015" w:rsidRDefault="00673015" w:rsidP="006A173D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23. Не допускаются подарки от имени Учреждения, работников Учреждения и его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представителей третьим лицам в виде денежных средств, наличных или безналичных, в любой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валюте.</w:t>
      </w:r>
    </w:p>
    <w:p w:rsidR="00673015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X.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Антикоррупционное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 работников Учреждения</w:t>
      </w:r>
    </w:p>
    <w:p w:rsidR="00673015" w:rsidRPr="008A5C1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Антикоррупционное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 работников Учреждения осуществляется в целях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 мировоззрения,  нетерпимости  к  коррупционному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поведению, повышения уровня правосознания и правовой культуры работников Учреждения на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плановой основе посредством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нтикоррупционного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консультирования.</w:t>
      </w:r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Антикоррупционное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работников Учреждения осуществляется за счет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 в форме подготовки (переподготовки) и повышения квалификации должностных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лиц Учреждения, ответственных за реализацию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Учреждения.</w:t>
      </w:r>
    </w:p>
    <w:p w:rsidR="00673015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Антикоррупционное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осуществляется в индивидуальном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должностными лицами Учреждения,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за реализацию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политики Учреждения. Консультирование по частным вопросам противодействия коррупции, в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том числе по вопросам урегулирования конфликта интересов, проводится в конфиденциальном</w:t>
      </w:r>
      <w:r w:rsidR="006A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8A5C1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XI. Внутренний контроль и аудит</w:t>
      </w:r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27. Система внутреннего контроля и аудита Учреждения способствует профилактике и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выявлению коррупционных правонарушений в деятельности Учреждения.</w:t>
      </w:r>
    </w:p>
    <w:p w:rsidR="00673015" w:rsidRPr="008A5C18" w:rsidRDefault="00673015" w:rsidP="002D707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28. Задачами внутреннего контроля и аудита в целях реализации мер предупреждения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коррупции являются обеспечение надежности и достоверности финансовой (бухгалтерской)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отчетности Учреждения и обеспечение соответствия деятельности Учреждения требованиям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и локальных нормативных актов Учреждения.</w:t>
      </w:r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29. Для реализации мер предупреждения коррупции в Учреждении осуществляются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следующие мероприятия внутреннего контроля и аудита: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– проверка соблюдения различных организационных процедур и правил деятельности,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которые значимы с точки зрения работы по профилактике и предупреждению коррупции;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– контроль документирования операций хозяйственной деятельности Учреждения;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– проверка экономической обоснованности осуществляемых операций в сферах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коррупционного риска.</w:t>
      </w:r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30. Проверка соблюдения организационных процедур и правил деятельности, значимых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 точки зрения работы по профилактике и предупреждению кор</w:t>
      </w:r>
      <w:r>
        <w:rPr>
          <w:rFonts w:ascii="Times New Roman" w:hAnsi="Times New Roman" w:cs="Times New Roman"/>
          <w:color w:val="000000"/>
          <w:sz w:val="28"/>
          <w:szCs w:val="28"/>
        </w:rPr>
        <w:t>рупции, охватывает как специаль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ные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антикоррупционные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и процедуры, перечисленные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VI настоящего Положе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ния, так и иные правила и процедуры, представленные в Кодексе этики и служебного поведения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Учреждения.</w:t>
      </w:r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31. Контроль документирования операций хозяйственной деятельности </w:t>
      </w:r>
      <w:r w:rsidR="002D7077"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Учреждения,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прежде </w:t>
      </w:r>
      <w:r w:rsidR="002D7077" w:rsidRPr="008A5C18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связан с обязанностью ведения Учреждением финансовой (бухгалтерской)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отчетности и направлен на предупреждение и выявление соответствующих нарушений: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неофициальной отчетности, 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поддельных документов, 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несуществующих расходов, 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первичных учетных документов, 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исправления в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документах и отчетности, 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уничтожение документов и отчетности ранее установленного срока и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т. д.</w:t>
      </w:r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32. Проверка экономической обоснованности осуществляемых операций в сферах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коррупционного  риска  проводится  в  отношении  обмена  деловыми  подарками,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представительских расходов,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благотворительных пожертвований, вознаграждений с учетом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обстоятельств – индикаторов неправомерных действий: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оплата услуг, характер которых не определен либо вызывает сомнения;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предоставление подарков, оплата транспортных, развлекательных услуг, выдача на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льготных условиях займов, предоставление иных ценностей или благ работникам Учреждения,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аффилированных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лиц и контрагентов;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выплата посреднику или контрагенту вознаграждения, размер которого превышает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обычную плату для Учреждения или плату для данного вида услуг;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закупки или продажи по ценам, значительно отличающимся от рыночных цен;</w:t>
      </w:r>
    </w:p>
    <w:p w:rsidR="00673015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сомнительные платежи наличными денежными средствами.</w:t>
      </w:r>
    </w:p>
    <w:p w:rsidR="00673015" w:rsidRDefault="00673015" w:rsidP="00673015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8A5C1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XII. Сотрудничество с органами, уполномоченными на осуществление</w:t>
      </w:r>
    </w:p>
    <w:p w:rsidR="00673015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контроля (надзора), и правоохранительными органами в сфере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противодействия коррупции</w:t>
      </w:r>
    </w:p>
    <w:p w:rsidR="00673015" w:rsidRPr="008A5C1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8A5C18" w:rsidRDefault="00673015" w:rsidP="002D707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33. Учреждение принимает на себя обязательство сообщать в правоохранительные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органы обо всех случаях совершения коррупционных правонарушений, о которых Учреждению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стало известно.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Обязанность по сообщению в правоохранительные органы о случаях совершения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правонарушений, о которых стало известно Учреждению, закрепляется за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Учреждения, ответственным за реализацию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673015" w:rsidRPr="008A5C18" w:rsidRDefault="00673015" w:rsidP="002D707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Учреждение принимает на себя обязательство воздерживаться от каких-либо санкций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 отношении работников Учреждения, сообщивших в органы, уполномоченные на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осуществление государственного контроля (надзора) и правоохранительные органы о ставшей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им известной в ходе выполнения трудовых (должностных) обязанностей информации о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подготовке к совершению или совершении коррупционного правонарушения.</w:t>
      </w:r>
      <w:proofErr w:type="gramEnd"/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35. Сотрудничество с органами, уполномоченными на осуществление государственного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контроля (надзора), и правоохранительными органами осуществляется в форме: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оказания содействия уполномоченным представителям органов государственного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контроля (надзора) и правоохранительных органов при проведении ими контрольно–надзорных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мероприятий в Учреждении по вопросам предупреждения и противодействия коррупции;</w:t>
      </w:r>
    </w:p>
    <w:p w:rsidR="00673015" w:rsidRPr="008A5C18" w:rsidRDefault="00673015" w:rsidP="0067301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оказания содействи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уполномоченным представителям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 при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проведении мероприятий по пресечению или расследованию коррупционных правонарушений,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включая оперативно-розыскные мероприятия.</w:t>
      </w:r>
    </w:p>
    <w:p w:rsidR="00673015" w:rsidRPr="008A5C18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36. Руководитель Учреждения и работники Учреждения оказывают поддержку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правоохранительным органам в выявлении и расследовании фактов коррупции, предпринимают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меры по сохранению и передаче в правоохранительные органы документов 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информации, содержащих данные о коррупционных правонарушениях.</w:t>
      </w:r>
    </w:p>
    <w:p w:rsidR="00673015" w:rsidRDefault="00673015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37. Руководитель Учреждения и работники Учреждения не должны допускать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вмешательства в деятельность должностных лиц органов, уполномоченных на осуществление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контроля (надзора), и правоохранительных органов.</w:t>
      </w:r>
    </w:p>
    <w:p w:rsidR="002D7077" w:rsidRDefault="002D7077" w:rsidP="0067301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8A5C1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XIII. Ответственность за несоблюдение требований настоящего</w:t>
      </w:r>
    </w:p>
    <w:p w:rsidR="00673015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и нарушение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</w:t>
      </w:r>
    </w:p>
    <w:p w:rsidR="00673015" w:rsidRPr="008A5C1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Default="00673015" w:rsidP="002D707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38. Все работники Учреждения должны руководствоваться настоящим Положением и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неукоснительно соблюдать закрепленные в нем принципы и требования.</w:t>
      </w:r>
    </w:p>
    <w:p w:rsidR="00673015" w:rsidRPr="008A5C18" w:rsidRDefault="00673015" w:rsidP="002D707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39. Руководители структурных подразделений Учреждения являются ответственными за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 </w:t>
      </w:r>
      <w:proofErr w:type="gram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 соблюдением  требований  настоящего  Положения  своими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подчиненными.</w:t>
      </w:r>
    </w:p>
    <w:p w:rsidR="00673015" w:rsidRDefault="00673015" w:rsidP="002D707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40. Лица, виновные в нарушении требований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законодательства,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в порядке и по основаниям, предусмотренным законодательством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673015" w:rsidRDefault="00673015" w:rsidP="00673015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2D7077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XIV. Порядок пересмотра настоящего Положения </w:t>
      </w:r>
    </w:p>
    <w:p w:rsidR="00673015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и внесения в него изменений</w:t>
      </w:r>
    </w:p>
    <w:p w:rsidR="00673015" w:rsidRPr="008A5C18" w:rsidRDefault="00673015" w:rsidP="00673015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8A5C18" w:rsidRDefault="00673015" w:rsidP="002D707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41. Учреждение осуществляет регулярный мониторинг эффективности реализации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Учреждения.</w:t>
      </w:r>
    </w:p>
    <w:p w:rsidR="00673015" w:rsidRPr="008A5C18" w:rsidRDefault="00673015" w:rsidP="002D707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42. Должностное лицо Учреждения, ответственное за реализацию </w:t>
      </w:r>
      <w:bookmarkStart w:id="0" w:name="_GoBack"/>
      <w:bookmarkEnd w:id="0"/>
      <w:proofErr w:type="spellStart"/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политики Учреждения, ежегодно готовит отчет о реализации мер по предупреждению коррупции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 Учреждении, представляет его руководителю Учреждения. На основании указанного отчета в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могут быть внесены изменения.</w:t>
      </w:r>
    </w:p>
    <w:p w:rsidR="00673015" w:rsidRDefault="00673015" w:rsidP="002D7077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43. Пересмотр настоящего Положения может проводиться в случае внесения изменений</w:t>
      </w:r>
      <w:r w:rsidR="002D7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 трудовое законодательство, законодательство о противодейст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коррупции, а также в случае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изменения  организационно-правовой  формы  или  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ганизационно-штатной  структуры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673015" w:rsidRDefault="00673015" w:rsidP="002D7077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015" w:rsidRPr="00673015" w:rsidRDefault="00673015" w:rsidP="002D7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73015" w:rsidRPr="0067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281"/>
    <w:multiLevelType w:val="hybridMultilevel"/>
    <w:tmpl w:val="253E44A8"/>
    <w:lvl w:ilvl="0" w:tplc="1504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27F2"/>
    <w:multiLevelType w:val="hybridMultilevel"/>
    <w:tmpl w:val="5F0E3284"/>
    <w:lvl w:ilvl="0" w:tplc="B6683A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3015"/>
    <w:rsid w:val="002D7077"/>
    <w:rsid w:val="00673015"/>
    <w:rsid w:val="006A173D"/>
    <w:rsid w:val="00CB7408"/>
    <w:rsid w:val="00DD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01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7301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99"/>
    <w:rsid w:val="0067301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2020-09-05T12:17:00Z</dcterms:created>
  <dcterms:modified xsi:type="dcterms:W3CDTF">2020-09-05T13:22:00Z</dcterms:modified>
</cp:coreProperties>
</file>